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2-3180 Haus II: Maler- und Spachtel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e der Modernisierungsarbeiten am Haus II auf dem Berufsschulcampus Stralsund sind Maler- und Spachtelarbeiten auszuführen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